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   TIME:2HRS/WEEK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Plant Resources and Utilization   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MARKS: 50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w.e.f. “23AK”</w:t>
        <w:tab/>
        <w:t xml:space="preserve">      PRACTICAL   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Course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successful completion of this practical course, student shall be able to: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Characterize various plant products based on morphological and microscopic observations.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Identify economically valuable plants and their products.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Categorize distinct plant products utilized by humans.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Laboratory/field exercises: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Study of morphology and micro-chemical test for stored material of any 3 food crops.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Study of morphology and microscopic study anatomy of some plant fibres (cotton, jute, hemp,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ramie, sisal).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Study of morphology, medicinal and aromatic plants and their useful parts.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Study of some oil yielding crops and properties of their oils.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Study of some gum, resin, tannin, dye yielding plants.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Study of firewood, biofuel and timber yielding plants.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cPTDKAdjtPwYw03zJfCG8/N5qQ==">CgMxLjA4AHIhMV90SVB3dEtseml6aGpsSkZwTVVuTzRPcVNPMFE1VzhW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